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8540E4" w14:textId="77777777" w:rsidR="003E2176" w:rsidRDefault="003E2176" w:rsidP="003E2176">
      <w:pPr>
        <w:ind w:firstLine="720"/>
        <w:rPr>
          <w:rFonts w:ascii="New times Roman" w:hAnsi="New times Roman"/>
          <w:b/>
          <w:bCs/>
          <w:sz w:val="24"/>
          <w:szCs w:val="24"/>
        </w:rPr>
      </w:pPr>
    </w:p>
    <w:p w14:paraId="3B6F2F4B" w14:textId="77777777" w:rsidR="003E2176" w:rsidRDefault="003E2176" w:rsidP="003E2176">
      <w:pPr>
        <w:ind w:firstLine="720"/>
        <w:rPr>
          <w:rFonts w:ascii="New times Roman" w:hAnsi="New times Roman"/>
          <w:b/>
          <w:bCs/>
          <w:sz w:val="24"/>
          <w:szCs w:val="24"/>
        </w:rPr>
      </w:pPr>
    </w:p>
    <w:p w14:paraId="564ACA66" w14:textId="77777777" w:rsidR="003E2176" w:rsidRDefault="003E2176" w:rsidP="003E2176">
      <w:pPr>
        <w:ind w:firstLine="720"/>
        <w:rPr>
          <w:rFonts w:ascii="New times Roman" w:hAnsi="New times Roman"/>
          <w:b/>
          <w:bCs/>
          <w:sz w:val="24"/>
          <w:szCs w:val="24"/>
        </w:rPr>
      </w:pPr>
    </w:p>
    <w:p w14:paraId="06CB5BF2" w14:textId="77777777" w:rsidR="00151A34" w:rsidRPr="00897513" w:rsidRDefault="00151A34" w:rsidP="003E2176">
      <w:pPr>
        <w:ind w:firstLine="720"/>
        <w:rPr>
          <w:rFonts w:ascii="Times New Roman" w:hAnsi="Times New Roman" w:cs="Times New Roman"/>
          <w:b/>
          <w:bCs/>
          <w:sz w:val="24"/>
          <w:szCs w:val="24"/>
        </w:rPr>
      </w:pPr>
    </w:p>
    <w:p w14:paraId="1B46D493" w14:textId="77777777" w:rsidR="00151A34" w:rsidRPr="00897513" w:rsidRDefault="00151A34" w:rsidP="003E2176">
      <w:pPr>
        <w:ind w:firstLine="720"/>
        <w:rPr>
          <w:rFonts w:ascii="Times New Roman" w:hAnsi="Times New Roman" w:cs="Times New Roman"/>
          <w:b/>
          <w:bCs/>
          <w:sz w:val="24"/>
          <w:szCs w:val="24"/>
        </w:rPr>
      </w:pPr>
    </w:p>
    <w:p w14:paraId="01D2F508" w14:textId="77777777" w:rsidR="00151A34" w:rsidRPr="00897513" w:rsidRDefault="00151A34" w:rsidP="003E2176">
      <w:pPr>
        <w:ind w:firstLine="720"/>
        <w:rPr>
          <w:rFonts w:ascii="Times New Roman" w:hAnsi="Times New Roman" w:cs="Times New Roman"/>
          <w:b/>
          <w:bCs/>
          <w:sz w:val="24"/>
          <w:szCs w:val="24"/>
        </w:rPr>
      </w:pPr>
    </w:p>
    <w:p w14:paraId="783CA75C" w14:textId="77777777" w:rsidR="00151A34" w:rsidRPr="00897513" w:rsidRDefault="00151A34" w:rsidP="003E2176">
      <w:pPr>
        <w:ind w:firstLine="720"/>
        <w:rPr>
          <w:rFonts w:ascii="Times New Roman" w:hAnsi="Times New Roman" w:cs="Times New Roman"/>
          <w:b/>
          <w:bCs/>
          <w:sz w:val="24"/>
          <w:szCs w:val="24"/>
        </w:rPr>
      </w:pPr>
    </w:p>
    <w:p w14:paraId="32C8B0AB" w14:textId="77777777" w:rsidR="00151A34" w:rsidRPr="00897513" w:rsidRDefault="00151A34" w:rsidP="003E2176">
      <w:pPr>
        <w:ind w:firstLine="720"/>
        <w:rPr>
          <w:rFonts w:ascii="Times New Roman" w:hAnsi="Times New Roman" w:cs="Times New Roman"/>
          <w:b/>
          <w:bCs/>
          <w:sz w:val="24"/>
          <w:szCs w:val="24"/>
        </w:rPr>
      </w:pPr>
    </w:p>
    <w:p w14:paraId="04EF1336" w14:textId="77777777" w:rsidR="00151A34" w:rsidRPr="00897513" w:rsidRDefault="00151A34" w:rsidP="003E2176">
      <w:pPr>
        <w:ind w:firstLine="720"/>
        <w:rPr>
          <w:rFonts w:ascii="Times New Roman" w:hAnsi="Times New Roman" w:cs="Times New Roman"/>
          <w:b/>
          <w:bCs/>
          <w:sz w:val="24"/>
          <w:szCs w:val="24"/>
        </w:rPr>
      </w:pPr>
    </w:p>
    <w:p w14:paraId="7961C959" w14:textId="55D8A338" w:rsidR="003E2176" w:rsidRPr="00897513" w:rsidRDefault="001F68F1" w:rsidP="00151A34">
      <w:pPr>
        <w:ind w:left="720" w:firstLine="720"/>
        <w:rPr>
          <w:rFonts w:ascii="Times New Roman" w:hAnsi="Times New Roman" w:cs="Times New Roman"/>
          <w:b/>
          <w:bCs/>
          <w:sz w:val="24"/>
          <w:szCs w:val="24"/>
        </w:rPr>
      </w:pPr>
      <w:r w:rsidRPr="00897513">
        <w:rPr>
          <w:rFonts w:ascii="Times New Roman" w:hAnsi="Times New Roman" w:cs="Times New Roman"/>
          <w:b/>
          <w:bCs/>
          <w:sz w:val="24"/>
          <w:szCs w:val="24"/>
        </w:rPr>
        <w:t>Integrated Computational Materials Engineering Description</w:t>
      </w:r>
    </w:p>
    <w:p w14:paraId="20E14CEF" w14:textId="7E513C65" w:rsidR="003E2176" w:rsidRPr="00897513" w:rsidRDefault="003E2176" w:rsidP="003E2176">
      <w:pPr>
        <w:ind w:firstLine="720"/>
        <w:rPr>
          <w:rFonts w:ascii="Times New Roman" w:hAnsi="Times New Roman" w:cs="Times New Roman"/>
          <w:b/>
          <w:bCs/>
          <w:sz w:val="24"/>
          <w:szCs w:val="24"/>
        </w:rPr>
      </w:pPr>
    </w:p>
    <w:p w14:paraId="0D86EB27" w14:textId="0BF7DF68" w:rsidR="003E2176" w:rsidRPr="00897513" w:rsidRDefault="003E2176" w:rsidP="003E2176">
      <w:pPr>
        <w:ind w:firstLine="720"/>
        <w:rPr>
          <w:rFonts w:ascii="Times New Roman" w:hAnsi="Times New Roman" w:cs="Times New Roman"/>
          <w:b/>
          <w:bCs/>
          <w:sz w:val="24"/>
          <w:szCs w:val="24"/>
        </w:rPr>
      </w:pPr>
    </w:p>
    <w:p w14:paraId="3F426103" w14:textId="70908DD3" w:rsidR="003E2176" w:rsidRPr="00897513" w:rsidRDefault="003E2176" w:rsidP="003E2176">
      <w:pPr>
        <w:ind w:firstLine="720"/>
        <w:rPr>
          <w:rFonts w:ascii="Times New Roman" w:hAnsi="Times New Roman" w:cs="Times New Roman"/>
          <w:b/>
          <w:bCs/>
          <w:sz w:val="24"/>
          <w:szCs w:val="24"/>
        </w:rPr>
      </w:pPr>
    </w:p>
    <w:p w14:paraId="749DBA68" w14:textId="62051134" w:rsidR="003E2176" w:rsidRPr="00897513" w:rsidRDefault="003E2176" w:rsidP="003E2176">
      <w:pPr>
        <w:ind w:firstLine="720"/>
        <w:rPr>
          <w:rFonts w:ascii="Times New Roman" w:hAnsi="Times New Roman" w:cs="Times New Roman"/>
          <w:b/>
          <w:bCs/>
          <w:sz w:val="24"/>
          <w:szCs w:val="24"/>
        </w:rPr>
      </w:pPr>
    </w:p>
    <w:p w14:paraId="7771E79B" w14:textId="67CF1ED7" w:rsidR="003E2176" w:rsidRPr="00897513" w:rsidRDefault="003E2176" w:rsidP="003E2176">
      <w:pPr>
        <w:ind w:firstLine="720"/>
        <w:rPr>
          <w:rFonts w:ascii="Times New Roman" w:hAnsi="Times New Roman" w:cs="Times New Roman"/>
          <w:b/>
          <w:bCs/>
          <w:sz w:val="24"/>
          <w:szCs w:val="24"/>
        </w:rPr>
      </w:pPr>
    </w:p>
    <w:p w14:paraId="0FDF0FED" w14:textId="0E43813A" w:rsidR="003E2176" w:rsidRPr="00897513" w:rsidRDefault="003E2176" w:rsidP="003E2176">
      <w:pPr>
        <w:ind w:firstLine="720"/>
        <w:rPr>
          <w:rFonts w:ascii="Times New Roman" w:hAnsi="Times New Roman" w:cs="Times New Roman"/>
          <w:b/>
          <w:bCs/>
          <w:sz w:val="24"/>
          <w:szCs w:val="24"/>
        </w:rPr>
      </w:pPr>
    </w:p>
    <w:p w14:paraId="4EC13D33" w14:textId="6655B108" w:rsidR="003E2176" w:rsidRPr="00897513" w:rsidRDefault="003E2176" w:rsidP="003E2176">
      <w:pPr>
        <w:ind w:firstLine="720"/>
        <w:rPr>
          <w:rFonts w:ascii="Times New Roman" w:hAnsi="Times New Roman" w:cs="Times New Roman"/>
          <w:b/>
          <w:bCs/>
          <w:sz w:val="24"/>
          <w:szCs w:val="24"/>
        </w:rPr>
      </w:pPr>
    </w:p>
    <w:p w14:paraId="00756224" w14:textId="77777777" w:rsidR="003E2176" w:rsidRPr="00897513" w:rsidRDefault="003E2176" w:rsidP="003E2176">
      <w:pPr>
        <w:ind w:firstLine="720"/>
        <w:rPr>
          <w:rFonts w:ascii="Times New Roman" w:hAnsi="Times New Roman" w:cs="Times New Roman"/>
          <w:b/>
          <w:bCs/>
          <w:sz w:val="24"/>
          <w:szCs w:val="24"/>
        </w:rPr>
      </w:pPr>
    </w:p>
    <w:p w14:paraId="5070571C" w14:textId="77777777" w:rsidR="003E2176" w:rsidRPr="00897513" w:rsidRDefault="001F68F1" w:rsidP="003E2176">
      <w:pPr>
        <w:ind w:left="2880" w:firstLine="720"/>
        <w:rPr>
          <w:rFonts w:ascii="Times New Roman" w:hAnsi="Times New Roman" w:cs="Times New Roman"/>
          <w:sz w:val="24"/>
          <w:szCs w:val="24"/>
        </w:rPr>
      </w:pPr>
      <w:r w:rsidRPr="00897513">
        <w:rPr>
          <w:rFonts w:ascii="Times New Roman" w:hAnsi="Times New Roman" w:cs="Times New Roman"/>
          <w:sz w:val="24"/>
          <w:szCs w:val="24"/>
        </w:rPr>
        <w:t>(Student’s Name)</w:t>
      </w:r>
    </w:p>
    <w:p w14:paraId="3A5A42B3" w14:textId="77777777" w:rsidR="003E2176" w:rsidRPr="00897513" w:rsidRDefault="001F68F1" w:rsidP="003E2176">
      <w:pPr>
        <w:ind w:left="2880" w:firstLine="720"/>
        <w:rPr>
          <w:rFonts w:ascii="Times New Roman" w:hAnsi="Times New Roman" w:cs="Times New Roman"/>
          <w:sz w:val="24"/>
          <w:szCs w:val="24"/>
        </w:rPr>
      </w:pPr>
      <w:r w:rsidRPr="00897513">
        <w:rPr>
          <w:rFonts w:ascii="Times New Roman" w:hAnsi="Times New Roman" w:cs="Times New Roman"/>
          <w:sz w:val="24"/>
          <w:szCs w:val="24"/>
        </w:rPr>
        <w:t>(Institution)</w:t>
      </w:r>
    </w:p>
    <w:p w14:paraId="51BA891F" w14:textId="1B9A8D68" w:rsidR="003E2176" w:rsidRPr="00897513" w:rsidRDefault="001F68F1" w:rsidP="003E2176">
      <w:pPr>
        <w:ind w:left="2880" w:firstLine="720"/>
        <w:rPr>
          <w:rFonts w:ascii="Times New Roman" w:hAnsi="Times New Roman" w:cs="Times New Roman"/>
          <w:sz w:val="24"/>
          <w:szCs w:val="24"/>
        </w:rPr>
      </w:pPr>
      <w:r w:rsidRPr="00897513">
        <w:rPr>
          <w:rFonts w:ascii="Times New Roman" w:hAnsi="Times New Roman" w:cs="Times New Roman"/>
          <w:sz w:val="24"/>
          <w:szCs w:val="24"/>
        </w:rPr>
        <w:t xml:space="preserve">   (Course)</w:t>
      </w:r>
    </w:p>
    <w:p w14:paraId="40A1EF60" w14:textId="0129A835" w:rsidR="003E2176" w:rsidRPr="00897513" w:rsidRDefault="001F68F1" w:rsidP="00151A34">
      <w:pPr>
        <w:ind w:left="3600"/>
        <w:rPr>
          <w:rFonts w:ascii="Times New Roman" w:hAnsi="Times New Roman" w:cs="Times New Roman"/>
          <w:sz w:val="24"/>
          <w:szCs w:val="24"/>
        </w:rPr>
      </w:pPr>
      <w:r w:rsidRPr="00897513">
        <w:rPr>
          <w:rFonts w:ascii="Times New Roman" w:hAnsi="Times New Roman" w:cs="Times New Roman"/>
          <w:sz w:val="24"/>
          <w:szCs w:val="24"/>
        </w:rPr>
        <w:t xml:space="preserve">    (Date)</w:t>
      </w:r>
      <w:r w:rsidR="00731624" w:rsidRPr="00897513">
        <w:rPr>
          <w:rFonts w:ascii="Times New Roman" w:hAnsi="Times New Roman" w:cs="Times New Roman"/>
          <w:sz w:val="24"/>
          <w:szCs w:val="24"/>
        </w:rPr>
        <w:br w:type="page"/>
      </w:r>
      <w:r w:rsidRPr="00897513">
        <w:rPr>
          <w:rFonts w:ascii="Times New Roman" w:hAnsi="Times New Roman" w:cs="Times New Roman"/>
          <w:b/>
          <w:bCs/>
          <w:sz w:val="24"/>
          <w:szCs w:val="24"/>
        </w:rPr>
        <w:t>Introduction</w:t>
      </w:r>
    </w:p>
    <w:p w14:paraId="0CDC83B8" w14:textId="2E18FD6E" w:rsidR="004751CA" w:rsidRDefault="001F68F1" w:rsidP="00F049E8">
      <w:pPr>
        <w:spacing w:line="480" w:lineRule="auto"/>
        <w:ind w:firstLine="720"/>
        <w:contextualSpacing/>
        <w:jc w:val="both"/>
        <w:rPr>
          <w:rFonts w:ascii="Times New Roman" w:hAnsi="Times New Roman" w:cs="Times New Roman"/>
          <w:sz w:val="24"/>
          <w:szCs w:val="24"/>
        </w:rPr>
      </w:pPr>
      <w:r w:rsidRPr="00897513">
        <w:rPr>
          <w:rFonts w:ascii="Times New Roman" w:hAnsi="Times New Roman" w:cs="Times New Roman"/>
          <w:sz w:val="24"/>
          <w:szCs w:val="24"/>
        </w:rPr>
        <w:t xml:space="preserve">Integrated Computational Materials Engineering and characterized it is a rising discipline that plans to </w:t>
      </w:r>
      <w:r w:rsidRPr="00897513">
        <w:rPr>
          <w:rFonts w:ascii="Times New Roman" w:hAnsi="Times New Roman" w:cs="Times New Roman"/>
          <w:sz w:val="24"/>
          <w:szCs w:val="24"/>
        </w:rPr>
        <w:t>incorporate computational materials science devices into a comprehensive system that can quicken materials advancement, change the building design optimization measure, and bind together structure and assembling</w:t>
      </w:r>
      <w:r w:rsidR="00FA0868" w:rsidRPr="00897513">
        <w:rPr>
          <w:rFonts w:ascii="Times New Roman" w:hAnsi="Times New Roman" w:cs="Times New Roman"/>
          <w:sz w:val="24"/>
          <w:szCs w:val="24"/>
        </w:rPr>
        <w:t>.</w:t>
      </w:r>
      <w:r w:rsidRPr="004751CA">
        <w:t xml:space="preserve"> </w:t>
      </w:r>
      <w:r w:rsidRPr="004751CA">
        <w:rPr>
          <w:rFonts w:ascii="Times New Roman" w:hAnsi="Times New Roman" w:cs="Times New Roman"/>
          <w:sz w:val="24"/>
          <w:szCs w:val="24"/>
        </w:rPr>
        <w:t xml:space="preserve">Watchwords are </w:t>
      </w:r>
      <w:r>
        <w:rPr>
          <w:rFonts w:ascii="Times New Roman" w:hAnsi="Times New Roman" w:cs="Times New Roman"/>
          <w:sz w:val="24"/>
          <w:szCs w:val="24"/>
        </w:rPr>
        <w:t>integrated</w:t>
      </w:r>
      <w:r w:rsidRPr="004751CA">
        <w:rPr>
          <w:rFonts w:ascii="Times New Roman" w:hAnsi="Times New Roman" w:cs="Times New Roman"/>
          <w:sz w:val="24"/>
          <w:szCs w:val="24"/>
        </w:rPr>
        <w:t>, including incorp</w:t>
      </w:r>
      <w:r w:rsidRPr="004751CA">
        <w:rPr>
          <w:rFonts w:ascii="Times New Roman" w:hAnsi="Times New Roman" w:cs="Times New Roman"/>
          <w:sz w:val="24"/>
          <w:szCs w:val="24"/>
        </w:rPr>
        <w:t xml:space="preserve">orating models at different length scales, and </w:t>
      </w:r>
      <w:r>
        <w:rPr>
          <w:rFonts w:ascii="Times New Roman" w:hAnsi="Times New Roman" w:cs="Times New Roman"/>
          <w:sz w:val="24"/>
          <w:szCs w:val="24"/>
        </w:rPr>
        <w:t>Engineering</w:t>
      </w:r>
      <w:r w:rsidRPr="004751CA">
        <w:rPr>
          <w:rFonts w:ascii="Times New Roman" w:hAnsi="Times New Roman" w:cs="Times New Roman"/>
          <w:sz w:val="24"/>
          <w:szCs w:val="24"/>
        </w:rPr>
        <w:t>, connoting mechanical utility</w:t>
      </w:r>
      <w:r>
        <w:rPr>
          <w:rFonts w:ascii="Times New Roman" w:hAnsi="Times New Roman" w:cs="Times New Roman"/>
          <w:sz w:val="24"/>
          <w:szCs w:val="24"/>
        </w:rPr>
        <w:t xml:space="preserve">. </w:t>
      </w:r>
      <w:r w:rsidR="00897513" w:rsidRPr="00897513">
        <w:rPr>
          <w:rFonts w:ascii="Times New Roman" w:hAnsi="Times New Roman" w:cs="Times New Roman"/>
          <w:sz w:val="24"/>
          <w:szCs w:val="24"/>
        </w:rPr>
        <w:t>Incorporated Computational Materials Engineering</w:t>
      </w:r>
      <w:r>
        <w:rPr>
          <w:rFonts w:ascii="Times New Roman" w:hAnsi="Times New Roman" w:cs="Times New Roman"/>
          <w:sz w:val="24"/>
          <w:szCs w:val="24"/>
        </w:rPr>
        <w:t xml:space="preserve"> </w:t>
      </w:r>
      <w:r w:rsidR="00897513" w:rsidRPr="00897513">
        <w:rPr>
          <w:rFonts w:ascii="Times New Roman" w:hAnsi="Times New Roman" w:cs="Times New Roman"/>
          <w:sz w:val="24"/>
          <w:szCs w:val="24"/>
        </w:rPr>
        <w:t>allude to a comprehensive technique for planning materials, measures, and progressed items by systematic</w:t>
      </w:r>
      <w:r w:rsidR="00897513">
        <w:rPr>
          <w:rFonts w:ascii="Times New Roman" w:hAnsi="Times New Roman" w:cs="Times New Roman"/>
          <w:sz w:val="24"/>
          <w:szCs w:val="24"/>
        </w:rPr>
        <w:t>a</w:t>
      </w:r>
      <w:r w:rsidR="00897513" w:rsidRPr="00897513">
        <w:rPr>
          <w:rFonts w:ascii="Times New Roman" w:hAnsi="Times New Roman" w:cs="Times New Roman"/>
          <w:sz w:val="24"/>
          <w:szCs w:val="24"/>
        </w:rPr>
        <w:t>lly connecting tests at various length scales with scale-coordinating materials models at numerous length scales</w:t>
      </w:r>
      <w:r>
        <w:rPr>
          <w:rFonts w:ascii="Times New Roman" w:hAnsi="Times New Roman" w:cs="Times New Roman"/>
          <w:sz w:val="24"/>
          <w:szCs w:val="24"/>
        </w:rPr>
        <w:t>.</w:t>
      </w:r>
      <w:r w:rsidR="00A128C4" w:rsidRPr="00A128C4">
        <w:t xml:space="preserve"> </w:t>
      </w:r>
      <w:r w:rsidR="00A128C4" w:rsidRPr="00A128C4">
        <w:rPr>
          <w:rFonts w:ascii="Times New Roman" w:hAnsi="Times New Roman" w:cs="Times New Roman"/>
          <w:sz w:val="24"/>
          <w:szCs w:val="24"/>
        </w:rPr>
        <w:t>Aviation is a significant testbed for more extensive advancements in mechanization, gathering, and review. Airplane, seen as exceptionally complex instances of frameworks and congregations, present assembling difficulties that have suggestions for some other building divisions.</w:t>
      </w:r>
    </w:p>
    <w:p w14:paraId="051F95AB" w14:textId="27BD799E" w:rsidR="00270881" w:rsidRPr="00270881" w:rsidRDefault="001F68F1" w:rsidP="00270881">
      <w:pPr>
        <w:spacing w:line="480" w:lineRule="auto"/>
        <w:ind w:firstLine="720"/>
        <w:contextualSpacing/>
        <w:jc w:val="both"/>
        <w:rPr>
          <w:rFonts w:ascii="Times New Roman" w:hAnsi="Times New Roman" w:cs="Times New Roman"/>
          <w:sz w:val="24"/>
          <w:szCs w:val="24"/>
        </w:rPr>
      </w:pPr>
      <w:r w:rsidRPr="00897513">
        <w:rPr>
          <w:rFonts w:ascii="Times New Roman" w:hAnsi="Times New Roman" w:cs="Times New Roman"/>
          <w:sz w:val="24"/>
          <w:szCs w:val="24"/>
        </w:rPr>
        <w:t>The usage of ICM</w:t>
      </w:r>
      <w:r w:rsidR="009C32E7" w:rsidRPr="00897513">
        <w:rPr>
          <w:rFonts w:ascii="Times New Roman" w:hAnsi="Times New Roman" w:cs="Times New Roman"/>
          <w:sz w:val="24"/>
          <w:szCs w:val="24"/>
        </w:rPr>
        <w:t>E</w:t>
      </w:r>
      <w:r w:rsidRPr="00897513">
        <w:rPr>
          <w:rFonts w:ascii="Times New Roman" w:hAnsi="Times New Roman" w:cs="Times New Roman"/>
          <w:sz w:val="24"/>
          <w:szCs w:val="24"/>
        </w:rPr>
        <w:t xml:space="preserve"> offers potential for critical advantages in all parts of aviation materials and cycles building, includin</w:t>
      </w:r>
      <w:r w:rsidRPr="00897513">
        <w:rPr>
          <w:rFonts w:ascii="Times New Roman" w:hAnsi="Times New Roman" w:cs="Times New Roman"/>
          <w:sz w:val="24"/>
          <w:szCs w:val="24"/>
        </w:rPr>
        <w:t>g materials plan and improvement, measure demonstrating, and expectation of material conduct.</w:t>
      </w:r>
      <w:r w:rsidR="004751CA" w:rsidRPr="004751CA">
        <w:t xml:space="preserve"> </w:t>
      </w:r>
      <w:r w:rsidR="004751CA" w:rsidRPr="004751CA">
        <w:rPr>
          <w:rFonts w:ascii="Times New Roman" w:hAnsi="Times New Roman" w:cs="Times New Roman"/>
          <w:sz w:val="24"/>
          <w:szCs w:val="24"/>
        </w:rPr>
        <w:t>The program's focal point is on materials building, for example, seeing how the microstructure of materials creates during preparing virtual handling, the connection among microstructure and properties virtual testing, and how to streamline materials for a given application virtual plan</w:t>
      </w:r>
      <w:r w:rsidR="004751CA">
        <w:rPr>
          <w:rFonts w:ascii="Times New Roman" w:hAnsi="Times New Roman" w:cs="Times New Roman"/>
          <w:sz w:val="24"/>
          <w:szCs w:val="24"/>
        </w:rPr>
        <w:t>.</w:t>
      </w:r>
      <w:r w:rsidR="00E12EC1" w:rsidRPr="00E12EC1">
        <w:t xml:space="preserve"> </w:t>
      </w:r>
      <w:r w:rsidR="00E12EC1" w:rsidRPr="00E12EC1">
        <w:rPr>
          <w:rFonts w:ascii="Times New Roman" w:hAnsi="Times New Roman" w:cs="Times New Roman"/>
          <w:sz w:val="24"/>
          <w:szCs w:val="24"/>
        </w:rPr>
        <w:t>A key necessity to meet the aggressive ICME goal of planning materials for direct items resp</w:t>
      </w:r>
      <w:r w:rsidR="00E12EC1">
        <w:rPr>
          <w:rFonts w:ascii="Times New Roman" w:hAnsi="Times New Roman" w:cs="Times New Roman"/>
          <w:sz w:val="24"/>
          <w:szCs w:val="24"/>
        </w:rPr>
        <w:t>ective</w:t>
      </w:r>
      <w:r w:rsidR="00E12EC1" w:rsidRPr="00E12EC1">
        <w:rPr>
          <w:rFonts w:ascii="Times New Roman" w:hAnsi="Times New Roman" w:cs="Times New Roman"/>
          <w:sz w:val="24"/>
          <w:szCs w:val="24"/>
        </w:rPr>
        <w:t xml:space="preserve"> parts is an integrative and interdisciplinary computational portrayal of the historical backdrop of the segment beginning from the sound starting state of a homogeneous, isotropic, and calm soften resp</w:t>
      </w:r>
      <w:r>
        <w:rPr>
          <w:rFonts w:ascii="Times New Roman" w:hAnsi="Times New Roman" w:cs="Times New Roman"/>
          <w:sz w:val="24"/>
          <w:szCs w:val="24"/>
        </w:rPr>
        <w:t xml:space="preserve">ective </w:t>
      </w:r>
      <w:r w:rsidR="00E12EC1" w:rsidRPr="00E12EC1">
        <w:rPr>
          <w:rFonts w:ascii="Times New Roman" w:hAnsi="Times New Roman" w:cs="Times New Roman"/>
          <w:sz w:val="24"/>
          <w:szCs w:val="24"/>
        </w:rPr>
        <w:t>gas stage and proceeding through resulting handling steps and in the end finishing off with the depiction of disappointment beginning under the operational burden</w:t>
      </w:r>
      <w:r w:rsidR="00A128C4">
        <w:rPr>
          <w:rFonts w:ascii="Times New Roman" w:hAnsi="Times New Roman" w:cs="Times New Roman"/>
          <w:sz w:val="24"/>
          <w:szCs w:val="24"/>
        </w:rPr>
        <w:t>.</w:t>
      </w:r>
      <w:r w:rsidRPr="00270881">
        <w:t xml:space="preserve"> </w:t>
      </w:r>
      <w:r w:rsidRPr="00270881">
        <w:rPr>
          <w:rFonts w:ascii="Times New Roman" w:hAnsi="Times New Roman" w:cs="Times New Roman"/>
          <w:sz w:val="24"/>
          <w:szCs w:val="24"/>
        </w:rPr>
        <w:t>Aviation as a segment is an interesting place to work and, at the same time, tiresome</w:t>
      </w:r>
      <w:r>
        <w:rPr>
          <w:rFonts w:ascii="Times New Roman" w:hAnsi="Times New Roman" w:cs="Times New Roman"/>
          <w:sz w:val="24"/>
          <w:szCs w:val="24"/>
        </w:rPr>
        <w:t>.</w:t>
      </w:r>
    </w:p>
    <w:p w14:paraId="379A0377" w14:textId="4B1A617A" w:rsidR="00830AFA" w:rsidRPr="00897513" w:rsidRDefault="001F68F1" w:rsidP="00270881">
      <w:pPr>
        <w:spacing w:line="480" w:lineRule="auto"/>
        <w:ind w:left="2880" w:firstLine="720"/>
        <w:contextualSpacing/>
        <w:jc w:val="both"/>
        <w:rPr>
          <w:rFonts w:ascii="Times New Roman" w:hAnsi="Times New Roman" w:cs="Times New Roman"/>
          <w:b/>
          <w:bCs/>
          <w:sz w:val="24"/>
          <w:szCs w:val="24"/>
        </w:rPr>
      </w:pPr>
      <w:r w:rsidRPr="00897513">
        <w:rPr>
          <w:rFonts w:ascii="Times New Roman" w:hAnsi="Times New Roman" w:cs="Times New Roman"/>
          <w:b/>
          <w:bCs/>
          <w:sz w:val="24"/>
          <w:szCs w:val="24"/>
        </w:rPr>
        <w:t>How it is planned to be used</w:t>
      </w:r>
    </w:p>
    <w:p w14:paraId="1317DAF2" w14:textId="77777777" w:rsidR="00270881" w:rsidRDefault="001F68F1" w:rsidP="00FA0868">
      <w:pPr>
        <w:spacing w:line="480" w:lineRule="auto"/>
        <w:ind w:firstLine="720"/>
        <w:contextualSpacing/>
        <w:jc w:val="both"/>
        <w:rPr>
          <w:rFonts w:ascii="Times New Roman" w:hAnsi="Times New Roman" w:cs="Times New Roman"/>
          <w:sz w:val="24"/>
          <w:szCs w:val="24"/>
        </w:rPr>
      </w:pPr>
      <w:r w:rsidRPr="00897513">
        <w:rPr>
          <w:rFonts w:ascii="Times New Roman" w:hAnsi="Times New Roman" w:cs="Times New Roman"/>
          <w:sz w:val="24"/>
          <w:szCs w:val="24"/>
        </w:rPr>
        <w:t xml:space="preserve"> ICME</w:t>
      </w:r>
      <w:r w:rsidR="00830AFA" w:rsidRPr="00897513">
        <w:rPr>
          <w:rFonts w:ascii="Times New Roman" w:hAnsi="Times New Roman" w:cs="Times New Roman"/>
          <w:sz w:val="24"/>
          <w:szCs w:val="24"/>
        </w:rPr>
        <w:t xml:space="preserve"> is planned to </w:t>
      </w:r>
      <w:r w:rsidRPr="00897513">
        <w:rPr>
          <w:rFonts w:ascii="Times New Roman" w:hAnsi="Times New Roman" w:cs="Times New Roman"/>
          <w:sz w:val="24"/>
          <w:szCs w:val="24"/>
        </w:rPr>
        <w:t xml:space="preserve">allow materials specialists to grow new material frameworks and manufacturing strategies substantially more rapidly. It </w:t>
      </w:r>
      <w:r w:rsidR="00830AFA" w:rsidRPr="00897513">
        <w:rPr>
          <w:rFonts w:ascii="Times New Roman" w:hAnsi="Times New Roman" w:cs="Times New Roman"/>
          <w:sz w:val="24"/>
          <w:szCs w:val="24"/>
        </w:rPr>
        <w:t>will also</w:t>
      </w:r>
      <w:r w:rsidR="0063289F" w:rsidRPr="00897513">
        <w:rPr>
          <w:rFonts w:ascii="Times New Roman" w:hAnsi="Times New Roman" w:cs="Times New Roman"/>
          <w:sz w:val="24"/>
          <w:szCs w:val="24"/>
        </w:rPr>
        <w:t xml:space="preserve"> </w:t>
      </w:r>
      <w:r w:rsidR="009C32E7" w:rsidRPr="00897513">
        <w:rPr>
          <w:rFonts w:ascii="Times New Roman" w:hAnsi="Times New Roman" w:cs="Times New Roman"/>
          <w:sz w:val="24"/>
          <w:szCs w:val="24"/>
        </w:rPr>
        <w:t xml:space="preserve">be </w:t>
      </w:r>
      <w:r w:rsidR="00830AFA" w:rsidRPr="00897513">
        <w:rPr>
          <w:rFonts w:ascii="Times New Roman" w:hAnsi="Times New Roman" w:cs="Times New Roman"/>
          <w:sz w:val="24"/>
          <w:szCs w:val="24"/>
        </w:rPr>
        <w:t>used</w:t>
      </w:r>
      <w:r w:rsidR="0063289F" w:rsidRPr="00897513">
        <w:rPr>
          <w:rFonts w:ascii="Times New Roman" w:hAnsi="Times New Roman" w:cs="Times New Roman"/>
          <w:sz w:val="24"/>
          <w:szCs w:val="24"/>
        </w:rPr>
        <w:t xml:space="preserve"> </w:t>
      </w:r>
      <w:r w:rsidR="00830AFA" w:rsidRPr="00897513">
        <w:rPr>
          <w:rFonts w:ascii="Times New Roman" w:hAnsi="Times New Roman" w:cs="Times New Roman"/>
          <w:sz w:val="24"/>
          <w:szCs w:val="24"/>
        </w:rPr>
        <w:t>to</w:t>
      </w:r>
      <w:r w:rsidRPr="00897513">
        <w:rPr>
          <w:rFonts w:ascii="Times New Roman" w:hAnsi="Times New Roman" w:cs="Times New Roman"/>
          <w:sz w:val="24"/>
          <w:szCs w:val="24"/>
        </w:rPr>
        <w:t xml:space="preserve"> empower configuration cycles to evaluate cause and influence relationships</w:t>
      </w:r>
      <w:r w:rsidR="00830AFA" w:rsidRPr="00897513">
        <w:rPr>
          <w:rFonts w:ascii="Times New Roman" w:hAnsi="Times New Roman" w:cs="Times New Roman"/>
          <w:sz w:val="24"/>
          <w:szCs w:val="24"/>
        </w:rPr>
        <w:t xml:space="preserve"> </w:t>
      </w:r>
      <w:r w:rsidRPr="00897513">
        <w:rPr>
          <w:rFonts w:ascii="Times New Roman" w:hAnsi="Times New Roman" w:cs="Times New Roman"/>
          <w:sz w:val="24"/>
          <w:szCs w:val="24"/>
        </w:rPr>
        <w:t>between fabricating techniques and incon</w:t>
      </w:r>
      <w:r w:rsidRPr="00897513">
        <w:rPr>
          <w:rFonts w:ascii="Times New Roman" w:hAnsi="Times New Roman" w:cs="Times New Roman"/>
          <w:sz w:val="24"/>
          <w:szCs w:val="24"/>
        </w:rPr>
        <w:t>stancy, material properties, product</w:t>
      </w:r>
      <w:r w:rsidR="00830AFA" w:rsidRPr="00897513">
        <w:rPr>
          <w:rFonts w:ascii="Times New Roman" w:hAnsi="Times New Roman" w:cs="Times New Roman"/>
          <w:sz w:val="24"/>
          <w:szCs w:val="24"/>
        </w:rPr>
        <w:t xml:space="preserve"> </w:t>
      </w:r>
      <w:r w:rsidRPr="00897513">
        <w:rPr>
          <w:rFonts w:ascii="Times New Roman" w:hAnsi="Times New Roman" w:cs="Times New Roman"/>
          <w:sz w:val="24"/>
          <w:szCs w:val="24"/>
        </w:rPr>
        <w:t>geometry, and plan prerequisite edges</w:t>
      </w:r>
      <w:r w:rsidR="00830AFA" w:rsidRPr="00897513">
        <w:rPr>
          <w:rFonts w:ascii="Times New Roman" w:hAnsi="Times New Roman" w:cs="Times New Roman"/>
          <w:sz w:val="24"/>
          <w:szCs w:val="24"/>
        </w:rPr>
        <w:t>.</w:t>
      </w:r>
      <w:r w:rsidR="009D44C2">
        <w:rPr>
          <w:rFonts w:ascii="Times New Roman" w:hAnsi="Times New Roman" w:cs="Times New Roman"/>
          <w:sz w:val="24"/>
          <w:szCs w:val="24"/>
        </w:rPr>
        <w:t xml:space="preserve"> </w:t>
      </w:r>
      <w:r w:rsidR="009D44C2" w:rsidRPr="009D44C2">
        <w:rPr>
          <w:rFonts w:ascii="Times New Roman" w:hAnsi="Times New Roman" w:cs="Times New Roman"/>
          <w:sz w:val="24"/>
          <w:szCs w:val="24"/>
        </w:rPr>
        <w:t>ICME also has applications in the production of computerized twins wherein a physical airplane has an advanced virtual partner that can be utilized to record changes made to the airplane during its lifetime, just as foreseeing future issues and displaying the impacts of modifications they are made.</w:t>
      </w:r>
    </w:p>
    <w:p w14:paraId="60745CD0" w14:textId="10C57AD1" w:rsidR="00270881" w:rsidRDefault="001F68F1" w:rsidP="00FA0868">
      <w:pPr>
        <w:spacing w:line="480" w:lineRule="auto"/>
        <w:ind w:firstLine="720"/>
        <w:contextualSpacing/>
        <w:jc w:val="both"/>
        <w:rPr>
          <w:rFonts w:ascii="Times New Roman" w:hAnsi="Times New Roman" w:cs="Times New Roman"/>
          <w:sz w:val="24"/>
          <w:szCs w:val="24"/>
        </w:rPr>
      </w:pPr>
      <w:r w:rsidRPr="009D44C2">
        <w:t xml:space="preserve"> </w:t>
      </w:r>
      <w:r w:rsidR="0050397C">
        <w:rPr>
          <w:rFonts w:ascii="Times New Roman" w:hAnsi="Times New Roman" w:cs="Times New Roman"/>
          <w:sz w:val="24"/>
          <w:szCs w:val="24"/>
        </w:rPr>
        <w:t>C</w:t>
      </w:r>
      <w:r w:rsidRPr="009D44C2">
        <w:rPr>
          <w:rFonts w:ascii="Times New Roman" w:hAnsi="Times New Roman" w:cs="Times New Roman"/>
          <w:sz w:val="24"/>
          <w:szCs w:val="24"/>
        </w:rPr>
        <w:t xml:space="preserve">oordinated computational materials building empowers the virtual testing of composites to anticipate how extraordinary </w:t>
      </w:r>
      <w:r w:rsidRPr="009D44C2">
        <w:rPr>
          <w:rFonts w:ascii="Times New Roman" w:hAnsi="Times New Roman" w:cs="Times New Roman"/>
          <w:sz w:val="24"/>
          <w:szCs w:val="24"/>
        </w:rPr>
        <w:t>assembling cycles will influence the properties of conclusive plans and how they will respond under various conditions. ICME is presently integral to the composite</w:t>
      </w:r>
      <w:r>
        <w:rPr>
          <w:rFonts w:ascii="Times New Roman" w:hAnsi="Times New Roman" w:cs="Times New Roman"/>
          <w:sz w:val="24"/>
          <w:szCs w:val="24"/>
        </w:rPr>
        <w:t xml:space="preserve"> </w:t>
      </w:r>
      <w:r w:rsidRPr="009D44C2">
        <w:rPr>
          <w:rFonts w:ascii="Times New Roman" w:hAnsi="Times New Roman" w:cs="Times New Roman"/>
          <w:sz w:val="24"/>
          <w:szCs w:val="24"/>
        </w:rPr>
        <w:t>configuration measure</w:t>
      </w:r>
      <w:r>
        <w:rPr>
          <w:rFonts w:ascii="Times New Roman" w:hAnsi="Times New Roman" w:cs="Times New Roman"/>
          <w:sz w:val="24"/>
          <w:szCs w:val="24"/>
        </w:rPr>
        <w:t xml:space="preserve">. </w:t>
      </w:r>
      <w:r w:rsidR="0063289F" w:rsidRPr="00897513">
        <w:rPr>
          <w:rFonts w:ascii="Times New Roman" w:hAnsi="Times New Roman" w:cs="Times New Roman"/>
          <w:sz w:val="24"/>
          <w:szCs w:val="24"/>
        </w:rPr>
        <w:t>In the aerospace industry, t</w:t>
      </w:r>
      <w:r w:rsidR="002D4596" w:rsidRPr="00897513">
        <w:rPr>
          <w:rFonts w:ascii="Times New Roman" w:hAnsi="Times New Roman" w:cs="Times New Roman"/>
          <w:sz w:val="24"/>
          <w:szCs w:val="24"/>
        </w:rPr>
        <w:t>here is potential to lessen cost altogether,</w:t>
      </w:r>
      <w:r w:rsidR="00151A34" w:rsidRPr="00897513">
        <w:rPr>
          <w:rFonts w:ascii="Times New Roman" w:hAnsi="Times New Roman" w:cs="Times New Roman"/>
          <w:sz w:val="24"/>
          <w:szCs w:val="24"/>
        </w:rPr>
        <w:t xml:space="preserve"> </w:t>
      </w:r>
      <w:r w:rsidR="002D4596" w:rsidRPr="00897513">
        <w:rPr>
          <w:rFonts w:ascii="Times New Roman" w:hAnsi="Times New Roman" w:cs="Times New Roman"/>
          <w:sz w:val="24"/>
          <w:szCs w:val="24"/>
        </w:rPr>
        <w:t>upgrade material handling and properties for explicit applications,</w:t>
      </w:r>
      <w:r w:rsidR="00151A34" w:rsidRPr="00897513">
        <w:rPr>
          <w:rFonts w:ascii="Times New Roman" w:hAnsi="Times New Roman" w:cs="Times New Roman"/>
          <w:sz w:val="24"/>
          <w:szCs w:val="24"/>
        </w:rPr>
        <w:t xml:space="preserve"> and</w:t>
      </w:r>
      <w:r w:rsidR="002D4596" w:rsidRPr="00897513">
        <w:rPr>
          <w:rFonts w:ascii="Times New Roman" w:hAnsi="Times New Roman" w:cs="Times New Roman"/>
          <w:sz w:val="24"/>
          <w:szCs w:val="24"/>
        </w:rPr>
        <w:t xml:space="preserve"> computationally coordinate materials and preparing with other designing orders</w:t>
      </w:r>
      <w:r w:rsidR="00E12EC1" w:rsidRPr="00E12EC1">
        <w:rPr>
          <w:rFonts w:ascii="Times New Roman" w:hAnsi="Times New Roman" w:cs="Times New Roman"/>
          <w:sz w:val="24"/>
          <w:szCs w:val="24"/>
        </w:rPr>
        <w:t xml:space="preserve"> and utilizing a mix of computational liquid elements, handling, and thermomech</w:t>
      </w:r>
      <w:r>
        <w:rPr>
          <w:rFonts w:ascii="Times New Roman" w:hAnsi="Times New Roman" w:cs="Times New Roman"/>
          <w:sz w:val="24"/>
          <w:szCs w:val="24"/>
        </w:rPr>
        <w:t>a</w:t>
      </w:r>
      <w:r w:rsidR="00E12EC1" w:rsidRPr="00E12EC1">
        <w:rPr>
          <w:rFonts w:ascii="Times New Roman" w:hAnsi="Times New Roman" w:cs="Times New Roman"/>
          <w:sz w:val="24"/>
          <w:szCs w:val="24"/>
        </w:rPr>
        <w:t>nical models, limited component investigation and material models</w:t>
      </w:r>
      <w:r>
        <w:rPr>
          <w:rFonts w:ascii="Times New Roman" w:hAnsi="Times New Roman" w:cs="Times New Roman"/>
          <w:sz w:val="24"/>
          <w:szCs w:val="24"/>
        </w:rPr>
        <w:t>.</w:t>
      </w:r>
    </w:p>
    <w:p w14:paraId="5D2D992A" w14:textId="3959C1BE" w:rsidR="0050397C" w:rsidRPr="00897513" w:rsidRDefault="001F68F1" w:rsidP="0050397C">
      <w:pPr>
        <w:spacing w:line="480" w:lineRule="auto"/>
        <w:ind w:firstLine="720"/>
        <w:contextualSpacing/>
        <w:jc w:val="both"/>
        <w:rPr>
          <w:rFonts w:ascii="Times New Roman" w:hAnsi="Times New Roman" w:cs="Times New Roman"/>
          <w:sz w:val="24"/>
          <w:szCs w:val="24"/>
        </w:rPr>
      </w:pPr>
      <w:r w:rsidRPr="00E12EC1">
        <w:rPr>
          <w:rFonts w:ascii="Times New Roman" w:hAnsi="Times New Roman" w:cs="Times New Roman"/>
          <w:sz w:val="24"/>
          <w:szCs w:val="24"/>
        </w:rPr>
        <w:t xml:space="preserve">ICME </w:t>
      </w:r>
      <w:r>
        <w:rPr>
          <w:rFonts w:ascii="Times New Roman" w:hAnsi="Times New Roman" w:cs="Times New Roman"/>
          <w:sz w:val="24"/>
          <w:szCs w:val="24"/>
        </w:rPr>
        <w:t>is planned to be</w:t>
      </w:r>
      <w:r w:rsidRPr="00E12EC1">
        <w:rPr>
          <w:rFonts w:ascii="Times New Roman" w:hAnsi="Times New Roman" w:cs="Times New Roman"/>
          <w:sz w:val="24"/>
          <w:szCs w:val="24"/>
        </w:rPr>
        <w:t xml:space="preserve"> utilized to show the impacts of various components in the plans, including measure reproduction, mixture measures, hanging, progressed materials models, displaying constituents, lattice str</w:t>
      </w:r>
      <w:r w:rsidRPr="00E12EC1">
        <w:rPr>
          <w:rFonts w:ascii="Times New Roman" w:hAnsi="Times New Roman" w:cs="Times New Roman"/>
          <w:sz w:val="24"/>
          <w:szCs w:val="24"/>
        </w:rPr>
        <w:t>ucture, and properties and ecological impacts. The specific goals of virtual demonstrating are to more readily reproduce and anticipate the properties of uncured tar, pitch during the fix, composite change, dimensional steadiness, and cover execution, notw</w:t>
      </w:r>
      <w:r w:rsidRPr="00E12EC1">
        <w:rPr>
          <w:rFonts w:ascii="Times New Roman" w:hAnsi="Times New Roman" w:cs="Times New Roman"/>
          <w:sz w:val="24"/>
          <w:szCs w:val="24"/>
        </w:rPr>
        <w:t>ithstanding foreseeing the impacts of various handle successions recreating fabricating.</w:t>
      </w:r>
      <w:r w:rsidR="00FA0868" w:rsidRPr="00897513">
        <w:rPr>
          <w:rFonts w:ascii="Times New Roman" w:hAnsi="Times New Roman" w:cs="Times New Roman"/>
          <w:sz w:val="24"/>
          <w:szCs w:val="24"/>
        </w:rPr>
        <w:t xml:space="preserve"> According to (Sangid et al. 2017), structural analysis and systems design can be integrated with ICME practices. </w:t>
      </w:r>
    </w:p>
    <w:p w14:paraId="2817F9C2" w14:textId="2870C1D8" w:rsidR="00EB7680" w:rsidRPr="00897513" w:rsidRDefault="001F68F1" w:rsidP="009C32E7">
      <w:pPr>
        <w:spacing w:line="480" w:lineRule="auto"/>
        <w:ind w:left="1440" w:firstLine="720"/>
        <w:contextualSpacing/>
        <w:jc w:val="both"/>
        <w:rPr>
          <w:rFonts w:ascii="Times New Roman" w:hAnsi="Times New Roman" w:cs="Times New Roman"/>
          <w:b/>
          <w:bCs/>
          <w:sz w:val="24"/>
          <w:szCs w:val="24"/>
        </w:rPr>
      </w:pPr>
      <w:r w:rsidRPr="00897513">
        <w:rPr>
          <w:rFonts w:ascii="Times New Roman" w:hAnsi="Times New Roman" w:cs="Times New Roman"/>
          <w:b/>
          <w:bCs/>
          <w:sz w:val="24"/>
          <w:szCs w:val="24"/>
        </w:rPr>
        <w:t>Models Contained in ICME Analyses</w:t>
      </w:r>
    </w:p>
    <w:p w14:paraId="204938BE" w14:textId="0AB4BE49" w:rsidR="00270881" w:rsidRDefault="001F68F1" w:rsidP="00151A34">
      <w:pPr>
        <w:spacing w:line="480" w:lineRule="auto"/>
        <w:ind w:firstLine="720"/>
        <w:contextualSpacing/>
        <w:jc w:val="both"/>
        <w:rPr>
          <w:rFonts w:ascii="Times New Roman" w:hAnsi="Times New Roman" w:cs="Times New Roman"/>
          <w:sz w:val="24"/>
          <w:szCs w:val="24"/>
        </w:rPr>
      </w:pPr>
      <w:r w:rsidRPr="00942647">
        <w:rPr>
          <w:rFonts w:ascii="Times New Roman" w:hAnsi="Times New Roman" w:cs="Times New Roman"/>
          <w:sz w:val="24"/>
          <w:szCs w:val="24"/>
        </w:rPr>
        <w:t xml:space="preserve">This </w:t>
      </w:r>
      <w:r w:rsidRPr="00942647">
        <w:rPr>
          <w:rFonts w:ascii="Times New Roman" w:hAnsi="Times New Roman" w:cs="Times New Roman"/>
          <w:sz w:val="24"/>
          <w:szCs w:val="24"/>
        </w:rPr>
        <w:t>undertaking's ICME model comprises two material models with various length scales – a minuscule Crystal Plasticity model and a visible State Variable model. These material models were executed as client characterized materials in LS-and were incorporated w</w:t>
      </w:r>
      <w:r w:rsidRPr="00942647">
        <w:rPr>
          <w:rFonts w:ascii="Times New Roman" w:hAnsi="Times New Roman" w:cs="Times New Roman"/>
          <w:sz w:val="24"/>
          <w:szCs w:val="24"/>
        </w:rPr>
        <w:t>ith one another just as with plan streamlining utiliz</w:t>
      </w:r>
      <w:r>
        <w:rPr>
          <w:rFonts w:ascii="Times New Roman" w:hAnsi="Times New Roman" w:cs="Times New Roman"/>
          <w:sz w:val="24"/>
          <w:szCs w:val="24"/>
        </w:rPr>
        <w:t>ed</w:t>
      </w:r>
      <w:r w:rsidR="00EB7680" w:rsidRPr="00897513">
        <w:rPr>
          <w:rFonts w:ascii="Times New Roman" w:hAnsi="Times New Roman" w:cs="Times New Roman"/>
          <w:sz w:val="24"/>
          <w:szCs w:val="24"/>
        </w:rPr>
        <w:t xml:space="preserve"> is an integrated way to deal with the design of products and materials that contain them by connecting materials and structure models at numerous occasions and length scales. </w:t>
      </w:r>
    </w:p>
    <w:p w14:paraId="45BCB0CF" w14:textId="59A36210" w:rsidR="00270881" w:rsidRDefault="001F68F1" w:rsidP="00151A34">
      <w:pPr>
        <w:spacing w:line="480" w:lineRule="auto"/>
        <w:ind w:firstLine="720"/>
        <w:contextualSpacing/>
        <w:jc w:val="both"/>
        <w:rPr>
          <w:rFonts w:ascii="Times New Roman" w:hAnsi="Times New Roman" w:cs="Times New Roman"/>
          <w:sz w:val="24"/>
          <w:szCs w:val="24"/>
        </w:rPr>
      </w:pPr>
      <w:r w:rsidRPr="00897513">
        <w:rPr>
          <w:rFonts w:ascii="Times New Roman" w:hAnsi="Times New Roman" w:cs="Times New Roman"/>
          <w:sz w:val="24"/>
          <w:szCs w:val="24"/>
        </w:rPr>
        <w:t xml:space="preserve"> </w:t>
      </w:r>
      <w:r w:rsidR="00942647" w:rsidRPr="00942647">
        <w:rPr>
          <w:rFonts w:ascii="Times New Roman" w:hAnsi="Times New Roman" w:cs="Times New Roman"/>
          <w:sz w:val="24"/>
          <w:szCs w:val="24"/>
        </w:rPr>
        <w:t>The general ICME measure, summed up, comprises of numerous means with different interdependencies. For example, a shaping examination relies upon the aligned boundaries of the two material models. These means are, hence, consecutive.</w:t>
      </w:r>
      <w:r w:rsidR="0050397C">
        <w:rPr>
          <w:rFonts w:ascii="Times New Roman" w:hAnsi="Times New Roman" w:cs="Times New Roman"/>
          <w:sz w:val="24"/>
          <w:szCs w:val="24"/>
        </w:rPr>
        <w:t xml:space="preserve"> </w:t>
      </w:r>
      <w:r w:rsidR="00942647" w:rsidRPr="00942647">
        <w:rPr>
          <w:rFonts w:ascii="Times New Roman" w:hAnsi="Times New Roman" w:cs="Times New Roman"/>
          <w:sz w:val="24"/>
          <w:szCs w:val="24"/>
        </w:rPr>
        <w:t>Such strides of the general cycle stream, which can't be tackled utilizing a solitary examination and may include a few sub</w:t>
      </w:r>
      <w:r w:rsidR="00942647">
        <w:rPr>
          <w:rFonts w:ascii="Times New Roman" w:hAnsi="Times New Roman" w:cs="Times New Roman"/>
          <w:sz w:val="24"/>
          <w:szCs w:val="24"/>
        </w:rPr>
        <w:t>-</w:t>
      </w:r>
      <w:r w:rsidR="00942647" w:rsidRPr="00942647">
        <w:rPr>
          <w:rFonts w:ascii="Times New Roman" w:hAnsi="Times New Roman" w:cs="Times New Roman"/>
          <w:sz w:val="24"/>
          <w:szCs w:val="24"/>
        </w:rPr>
        <w:t>steps themselves, are alluded to as staggered steps. Also, the vehicle configuration comprises of various teaches or burden cases.</w:t>
      </w:r>
      <w:r w:rsidR="00942647">
        <w:rPr>
          <w:rFonts w:ascii="Times New Roman" w:hAnsi="Times New Roman" w:cs="Times New Roman"/>
          <w:sz w:val="24"/>
          <w:szCs w:val="24"/>
        </w:rPr>
        <w:t xml:space="preserve"> </w:t>
      </w:r>
      <w:r w:rsidR="00FA0868" w:rsidRPr="00897513">
        <w:rPr>
          <w:rFonts w:ascii="Times New Roman" w:hAnsi="Times New Roman" w:cs="Times New Roman"/>
          <w:sz w:val="24"/>
          <w:szCs w:val="24"/>
        </w:rPr>
        <w:t>Thus</w:t>
      </w:r>
      <w:r w:rsidRPr="00897513">
        <w:rPr>
          <w:rFonts w:ascii="Times New Roman" w:hAnsi="Times New Roman" w:cs="Times New Roman"/>
          <w:sz w:val="24"/>
          <w:szCs w:val="24"/>
        </w:rPr>
        <w:t>, ICME analyses use model verification and</w:t>
      </w:r>
      <w:r w:rsidRPr="00897513">
        <w:rPr>
          <w:rFonts w:ascii="Times New Roman" w:hAnsi="Times New Roman" w:cs="Times New Roman"/>
          <w:sz w:val="24"/>
          <w:szCs w:val="24"/>
        </w:rPr>
        <w:t xml:space="preserve"> model validation.</w:t>
      </w:r>
    </w:p>
    <w:p w14:paraId="76531741" w14:textId="34128673" w:rsidR="00EB7680" w:rsidRPr="00897513" w:rsidRDefault="001F68F1" w:rsidP="00151A34">
      <w:pPr>
        <w:spacing w:line="480" w:lineRule="auto"/>
        <w:ind w:firstLine="720"/>
        <w:contextualSpacing/>
        <w:jc w:val="both"/>
        <w:rPr>
          <w:rFonts w:ascii="Times New Roman" w:hAnsi="Times New Roman" w:cs="Times New Roman"/>
          <w:sz w:val="24"/>
          <w:szCs w:val="24"/>
        </w:rPr>
      </w:pPr>
      <w:r w:rsidRPr="00897513">
        <w:rPr>
          <w:rFonts w:ascii="Times New Roman" w:hAnsi="Times New Roman" w:cs="Times New Roman"/>
          <w:sz w:val="24"/>
          <w:szCs w:val="24"/>
        </w:rPr>
        <w:t>The verification model is the way toward establishing that the computational model precisely speaks to the underlying numerical model and its solution. In contrast, the Validation model is the way toward deciding the degree to which a mo</w:t>
      </w:r>
      <w:r w:rsidRPr="00897513">
        <w:rPr>
          <w:rFonts w:ascii="Times New Roman" w:hAnsi="Times New Roman" w:cs="Times New Roman"/>
          <w:sz w:val="24"/>
          <w:szCs w:val="24"/>
        </w:rPr>
        <w:t>del is an exact portrayal of the</w:t>
      </w:r>
      <w:r w:rsidR="00FA0868" w:rsidRPr="00897513">
        <w:rPr>
          <w:rFonts w:ascii="Times New Roman" w:hAnsi="Times New Roman" w:cs="Times New Roman"/>
          <w:sz w:val="24"/>
          <w:szCs w:val="24"/>
        </w:rPr>
        <w:t xml:space="preserve"> </w:t>
      </w:r>
      <w:r w:rsidRPr="00897513">
        <w:rPr>
          <w:rFonts w:ascii="Times New Roman" w:hAnsi="Times New Roman" w:cs="Times New Roman"/>
          <w:sz w:val="24"/>
          <w:szCs w:val="24"/>
        </w:rPr>
        <w:t>al world from the viewpoint of the model's common uses.</w:t>
      </w:r>
      <w:r w:rsidR="002F2A31" w:rsidRPr="00897513">
        <w:rPr>
          <w:rFonts w:ascii="Times New Roman" w:hAnsi="Times New Roman" w:cs="Times New Roman"/>
          <w:sz w:val="24"/>
          <w:szCs w:val="24"/>
        </w:rPr>
        <w:t xml:space="preserve"> </w:t>
      </w:r>
      <w:r w:rsidR="00CF3255" w:rsidRPr="00897513">
        <w:rPr>
          <w:rFonts w:ascii="Times New Roman" w:hAnsi="Times New Roman" w:cs="Times New Roman"/>
          <w:sz w:val="24"/>
          <w:szCs w:val="24"/>
        </w:rPr>
        <w:t>Computational material models and cycle models convey anticipated component performance as far as excess pressure and area explicit material properties that now empower originators to all the more likely comprehend the effect of assembling measures and manufacturing ability on the subsequent structure space.</w:t>
      </w:r>
    </w:p>
    <w:p w14:paraId="682B8FB4" w14:textId="230B9D38" w:rsidR="00CF3255" w:rsidRPr="00897513" w:rsidRDefault="001F68F1" w:rsidP="00CF3255">
      <w:pPr>
        <w:spacing w:line="480" w:lineRule="auto"/>
        <w:ind w:left="1440" w:firstLine="720"/>
        <w:contextualSpacing/>
        <w:jc w:val="both"/>
        <w:rPr>
          <w:rFonts w:ascii="Times New Roman" w:hAnsi="Times New Roman" w:cs="Times New Roman"/>
          <w:b/>
          <w:bCs/>
          <w:sz w:val="24"/>
          <w:szCs w:val="24"/>
        </w:rPr>
      </w:pPr>
      <w:r w:rsidRPr="00897513">
        <w:rPr>
          <w:rFonts w:ascii="Times New Roman" w:hAnsi="Times New Roman" w:cs="Times New Roman"/>
          <w:b/>
          <w:bCs/>
          <w:sz w:val="24"/>
          <w:szCs w:val="24"/>
        </w:rPr>
        <w:t>Material Science Principles used with ICME Models.</w:t>
      </w:r>
    </w:p>
    <w:p w14:paraId="1E057603" w14:textId="6D545AC5" w:rsidR="009C32E7" w:rsidRPr="00897513" w:rsidRDefault="001F68F1" w:rsidP="0050397C">
      <w:pPr>
        <w:spacing w:line="480" w:lineRule="auto"/>
        <w:ind w:firstLine="720"/>
        <w:contextualSpacing/>
        <w:jc w:val="both"/>
        <w:rPr>
          <w:rFonts w:ascii="Times New Roman" w:hAnsi="Times New Roman" w:cs="Times New Roman"/>
          <w:sz w:val="24"/>
          <w:szCs w:val="24"/>
        </w:rPr>
      </w:pPr>
      <w:r w:rsidRPr="00A13CA3">
        <w:rPr>
          <w:rFonts w:ascii="Times New Roman" w:hAnsi="Times New Roman" w:cs="Times New Roman"/>
          <w:sz w:val="24"/>
          <w:szCs w:val="24"/>
        </w:rPr>
        <w:t xml:space="preserve">Materials are at present, characterized by static specs dependent on extensive observational testing. </w:t>
      </w:r>
      <w:r w:rsidR="00270881" w:rsidRPr="00270881">
        <w:rPr>
          <w:rFonts w:ascii="Times New Roman" w:hAnsi="Times New Roman" w:cs="Times New Roman"/>
          <w:sz w:val="24"/>
          <w:szCs w:val="24"/>
        </w:rPr>
        <w:t>Incorporated Computational Materials Engineering allude to a comprehensive procedure for planning materials, measures, and progressed items by systematic</w:t>
      </w:r>
      <w:r w:rsidR="00270881">
        <w:rPr>
          <w:rFonts w:ascii="Times New Roman" w:hAnsi="Times New Roman" w:cs="Times New Roman"/>
          <w:sz w:val="24"/>
          <w:szCs w:val="24"/>
        </w:rPr>
        <w:t>a</w:t>
      </w:r>
      <w:r w:rsidR="00270881" w:rsidRPr="00270881">
        <w:rPr>
          <w:rFonts w:ascii="Times New Roman" w:hAnsi="Times New Roman" w:cs="Times New Roman"/>
          <w:sz w:val="24"/>
          <w:szCs w:val="24"/>
        </w:rPr>
        <w:t>lly connecting tests at various length scales with scale-coordinating materials models at different length scales.</w:t>
      </w:r>
      <w:r w:rsidR="00270881">
        <w:rPr>
          <w:rFonts w:ascii="Times New Roman" w:hAnsi="Times New Roman" w:cs="Times New Roman"/>
          <w:sz w:val="24"/>
          <w:szCs w:val="24"/>
        </w:rPr>
        <w:t xml:space="preserve"> </w:t>
      </w:r>
      <w:r w:rsidRPr="00A13CA3">
        <w:rPr>
          <w:rFonts w:ascii="Times New Roman" w:hAnsi="Times New Roman" w:cs="Times New Roman"/>
          <w:sz w:val="24"/>
          <w:szCs w:val="24"/>
        </w:rPr>
        <w:t>They are customarily evolved outside of the item configuration circle, restricting decisions and openings</w:t>
      </w:r>
      <w:r>
        <w:rPr>
          <w:rFonts w:ascii="Times New Roman" w:hAnsi="Times New Roman" w:cs="Times New Roman"/>
          <w:sz w:val="24"/>
          <w:szCs w:val="24"/>
        </w:rPr>
        <w:t xml:space="preserve">. </w:t>
      </w:r>
      <w:r w:rsidR="00E1505A" w:rsidRPr="00897513">
        <w:rPr>
          <w:rFonts w:ascii="Times New Roman" w:hAnsi="Times New Roman" w:cs="Times New Roman"/>
          <w:sz w:val="24"/>
          <w:szCs w:val="24"/>
        </w:rPr>
        <w:t xml:space="preserve">ICME demands a combination of both </w:t>
      </w:r>
      <w:r w:rsidR="00863DF7" w:rsidRPr="00897513">
        <w:rPr>
          <w:rFonts w:ascii="Times New Roman" w:hAnsi="Times New Roman" w:cs="Times New Roman"/>
          <w:sz w:val="24"/>
          <w:szCs w:val="24"/>
        </w:rPr>
        <w:t>bottom-up and top-down modeling strategy and simulation, which acts as the material science principles of ICME models. Another principle is pattern recognition, which focuses on data mining and visualization—integration of databases with modeling and simulation tools</w:t>
      </w:r>
      <w:r w:rsidRPr="00897513">
        <w:rPr>
          <w:rFonts w:ascii="Times New Roman" w:hAnsi="Times New Roman" w:cs="Times New Roman"/>
          <w:sz w:val="24"/>
          <w:szCs w:val="24"/>
        </w:rPr>
        <w:t>.</w:t>
      </w:r>
      <w:r w:rsidR="00863DF7" w:rsidRPr="00897513">
        <w:rPr>
          <w:rFonts w:ascii="Times New Roman" w:hAnsi="Times New Roman" w:cs="Times New Roman"/>
          <w:sz w:val="24"/>
          <w:szCs w:val="24"/>
        </w:rPr>
        <w:t xml:space="preserve"> </w:t>
      </w:r>
    </w:p>
    <w:p w14:paraId="1840E811" w14:textId="768D1903" w:rsidR="00863DF7" w:rsidRPr="00897513" w:rsidRDefault="001F68F1" w:rsidP="00151A34">
      <w:pPr>
        <w:spacing w:line="480" w:lineRule="auto"/>
        <w:ind w:firstLine="720"/>
        <w:contextualSpacing/>
        <w:jc w:val="both"/>
        <w:rPr>
          <w:rFonts w:ascii="Times New Roman" w:hAnsi="Times New Roman" w:cs="Times New Roman"/>
          <w:sz w:val="24"/>
          <w:szCs w:val="24"/>
        </w:rPr>
      </w:pPr>
      <w:r w:rsidRPr="00897513">
        <w:rPr>
          <w:rFonts w:ascii="Times New Roman" w:hAnsi="Times New Roman" w:cs="Times New Roman"/>
          <w:sz w:val="24"/>
          <w:szCs w:val="24"/>
        </w:rPr>
        <w:t>Th</w:t>
      </w:r>
      <w:r w:rsidR="00D32586" w:rsidRPr="00897513">
        <w:rPr>
          <w:rFonts w:ascii="Times New Roman" w:hAnsi="Times New Roman" w:cs="Times New Roman"/>
          <w:sz w:val="24"/>
          <w:szCs w:val="24"/>
        </w:rPr>
        <w:t xml:space="preserve">ese </w:t>
      </w:r>
      <w:r w:rsidRPr="00897513">
        <w:rPr>
          <w:rFonts w:ascii="Times New Roman" w:hAnsi="Times New Roman" w:cs="Times New Roman"/>
          <w:sz w:val="24"/>
          <w:szCs w:val="24"/>
        </w:rPr>
        <w:t xml:space="preserve">techniques aspire to work on and build on the ICME proceeding initiatives </w:t>
      </w:r>
      <w:r w:rsidR="00D32586" w:rsidRPr="00897513">
        <w:rPr>
          <w:rFonts w:ascii="Times New Roman" w:hAnsi="Times New Roman" w:cs="Times New Roman"/>
          <w:sz w:val="24"/>
          <w:szCs w:val="24"/>
        </w:rPr>
        <w:t>for developing an infrastructure to speed up advanced material deployment and discovery, more so the development of a new 3D-printed metal alloy.  ICME tools have made a rapid assessment of alloys concepts a reality</w:t>
      </w:r>
      <w:r w:rsidR="00A60CB5" w:rsidRPr="00897513">
        <w:rPr>
          <w:rFonts w:ascii="Times New Roman" w:hAnsi="Times New Roman" w:cs="Times New Roman"/>
          <w:sz w:val="24"/>
          <w:szCs w:val="24"/>
        </w:rPr>
        <w:t>. There is an available commercial software with the incorporated Ni-alloy database and has demonstrated prediction and the ability to achieve 3D printing alloys. These tools and principles have resulted in a better understanding and design pace to make the alloys.</w:t>
      </w:r>
    </w:p>
    <w:p w14:paraId="2F965998" w14:textId="4C03B375" w:rsidR="00D1567D" w:rsidRPr="00897513" w:rsidRDefault="001F68F1" w:rsidP="009D44C2">
      <w:pPr>
        <w:spacing w:line="480" w:lineRule="auto"/>
        <w:ind w:left="1440" w:firstLine="720"/>
        <w:contextualSpacing/>
        <w:jc w:val="both"/>
        <w:rPr>
          <w:rFonts w:ascii="Times New Roman" w:hAnsi="Times New Roman" w:cs="Times New Roman"/>
          <w:b/>
          <w:bCs/>
          <w:sz w:val="24"/>
          <w:szCs w:val="24"/>
        </w:rPr>
      </w:pPr>
      <w:r w:rsidRPr="00897513">
        <w:rPr>
          <w:rFonts w:ascii="Times New Roman" w:hAnsi="Times New Roman" w:cs="Times New Roman"/>
          <w:b/>
          <w:bCs/>
          <w:sz w:val="24"/>
          <w:szCs w:val="24"/>
        </w:rPr>
        <w:t>Advancement of ICME in the Next Ten Years</w:t>
      </w:r>
    </w:p>
    <w:p w14:paraId="3D69FC0E" w14:textId="77777777" w:rsidR="00270881" w:rsidRDefault="001F68F1" w:rsidP="00151A34">
      <w:pPr>
        <w:spacing w:line="480" w:lineRule="auto"/>
        <w:ind w:firstLine="720"/>
        <w:contextualSpacing/>
        <w:jc w:val="both"/>
        <w:rPr>
          <w:rFonts w:ascii="Times New Roman" w:hAnsi="Times New Roman" w:cs="Times New Roman"/>
          <w:sz w:val="24"/>
          <w:szCs w:val="24"/>
        </w:rPr>
      </w:pPr>
      <w:r w:rsidRPr="00897513">
        <w:rPr>
          <w:rFonts w:ascii="Times New Roman" w:hAnsi="Times New Roman" w:cs="Times New Roman"/>
          <w:sz w:val="24"/>
          <w:szCs w:val="24"/>
        </w:rPr>
        <w:t xml:space="preserve">Supercomputing force will unavoidably increment throughout the following </w:t>
      </w:r>
      <w:r w:rsidR="00942647">
        <w:rPr>
          <w:rFonts w:ascii="Times New Roman" w:hAnsi="Times New Roman" w:cs="Times New Roman"/>
          <w:sz w:val="24"/>
          <w:szCs w:val="24"/>
        </w:rPr>
        <w:t>ten</w:t>
      </w:r>
      <w:r w:rsidRPr="00897513">
        <w:rPr>
          <w:rFonts w:ascii="Times New Roman" w:hAnsi="Times New Roman" w:cs="Times New Roman"/>
          <w:sz w:val="24"/>
          <w:szCs w:val="24"/>
        </w:rPr>
        <w:t xml:space="preserve"> years, prompting progressively complex models with improved precision that can foresee vulnerability. The appearance of added substance printing innovation for coordinating materials will exploit ICME to streamline the materials and cycles included.</w:t>
      </w:r>
      <w:r w:rsidR="00FA0868" w:rsidRPr="00897513">
        <w:rPr>
          <w:rFonts w:ascii="Times New Roman" w:hAnsi="Times New Roman" w:cs="Times New Roman"/>
          <w:sz w:val="24"/>
          <w:szCs w:val="24"/>
        </w:rPr>
        <w:t xml:space="preserve"> </w:t>
      </w:r>
      <w:r w:rsidRPr="00897513">
        <w:rPr>
          <w:rFonts w:ascii="Times New Roman" w:hAnsi="Times New Roman" w:cs="Times New Roman"/>
          <w:sz w:val="24"/>
          <w:szCs w:val="24"/>
        </w:rPr>
        <w:t>The s</w:t>
      </w:r>
      <w:r w:rsidRPr="00897513">
        <w:rPr>
          <w:rFonts w:ascii="Times New Roman" w:hAnsi="Times New Roman" w:cs="Times New Roman"/>
          <w:sz w:val="24"/>
          <w:szCs w:val="24"/>
        </w:rPr>
        <w:t>ending of ICME into industrial applications will require</w:t>
      </w:r>
      <w:r w:rsidR="00151A34" w:rsidRPr="00897513">
        <w:rPr>
          <w:rFonts w:ascii="Times New Roman" w:hAnsi="Times New Roman" w:cs="Times New Roman"/>
          <w:sz w:val="24"/>
          <w:szCs w:val="24"/>
        </w:rPr>
        <w:t xml:space="preserve"> </w:t>
      </w:r>
      <w:r w:rsidRPr="00897513">
        <w:rPr>
          <w:rFonts w:ascii="Times New Roman" w:hAnsi="Times New Roman" w:cs="Times New Roman"/>
          <w:sz w:val="24"/>
          <w:szCs w:val="24"/>
        </w:rPr>
        <w:t>superior comprehension of the connections among parts, their prerequisites, and individual providers' functions in the next ten years.</w:t>
      </w:r>
      <w:r w:rsidR="00A128C4">
        <w:rPr>
          <w:rFonts w:ascii="Times New Roman" w:hAnsi="Times New Roman" w:cs="Times New Roman"/>
          <w:sz w:val="24"/>
          <w:szCs w:val="24"/>
        </w:rPr>
        <w:t xml:space="preserve"> </w:t>
      </w:r>
    </w:p>
    <w:p w14:paraId="6DA93A67" w14:textId="77777777" w:rsidR="0050397C" w:rsidRDefault="001F68F1" w:rsidP="0050397C">
      <w:pPr>
        <w:spacing w:line="480" w:lineRule="auto"/>
        <w:ind w:firstLine="720"/>
        <w:contextualSpacing/>
        <w:jc w:val="both"/>
        <w:rPr>
          <w:rFonts w:ascii="Times New Roman" w:hAnsi="Times New Roman" w:cs="Times New Roman"/>
          <w:sz w:val="24"/>
          <w:szCs w:val="24"/>
        </w:rPr>
      </w:pPr>
      <w:r w:rsidRPr="00A128C4">
        <w:rPr>
          <w:rFonts w:ascii="Times New Roman" w:hAnsi="Times New Roman" w:cs="Times New Roman"/>
          <w:sz w:val="24"/>
          <w:szCs w:val="24"/>
        </w:rPr>
        <w:t>As a motor for economic development, aviation is valued as a me</w:t>
      </w:r>
      <w:r w:rsidRPr="00A128C4">
        <w:rPr>
          <w:rFonts w:ascii="Times New Roman" w:hAnsi="Times New Roman" w:cs="Times New Roman"/>
          <w:sz w:val="24"/>
          <w:szCs w:val="24"/>
        </w:rPr>
        <w:t xml:space="preserve">chanical part of the world. Air traffic, which scarcely loosened during the ongoing plunge, is presently conjectured to increase at a pace of </w:t>
      </w:r>
      <w:r>
        <w:rPr>
          <w:rFonts w:ascii="Times New Roman" w:hAnsi="Times New Roman" w:cs="Times New Roman"/>
          <w:sz w:val="24"/>
          <w:szCs w:val="24"/>
        </w:rPr>
        <w:t xml:space="preserve">four percent </w:t>
      </w:r>
      <w:r w:rsidRPr="00A128C4">
        <w:rPr>
          <w:rFonts w:ascii="Times New Roman" w:hAnsi="Times New Roman" w:cs="Times New Roman"/>
          <w:sz w:val="24"/>
          <w:szCs w:val="24"/>
        </w:rPr>
        <w:t>every year among now and</w:t>
      </w:r>
      <w:r>
        <w:rPr>
          <w:rFonts w:ascii="Times New Roman" w:hAnsi="Times New Roman" w:cs="Times New Roman"/>
          <w:sz w:val="24"/>
          <w:szCs w:val="24"/>
        </w:rPr>
        <w:t xml:space="preserve"> ten years to come</w:t>
      </w:r>
      <w:r w:rsidRPr="00A128C4">
        <w:rPr>
          <w:rFonts w:ascii="Times New Roman" w:hAnsi="Times New Roman" w:cs="Times New Roman"/>
          <w:sz w:val="24"/>
          <w:szCs w:val="24"/>
        </w:rPr>
        <w:t xml:space="preserve">, multiplying in the following </w:t>
      </w:r>
      <w:r>
        <w:rPr>
          <w:rFonts w:ascii="Times New Roman" w:hAnsi="Times New Roman" w:cs="Times New Roman"/>
          <w:sz w:val="24"/>
          <w:szCs w:val="24"/>
        </w:rPr>
        <w:t xml:space="preserve">ten </w:t>
      </w:r>
      <w:r w:rsidRPr="00A128C4">
        <w:rPr>
          <w:rFonts w:ascii="Times New Roman" w:hAnsi="Times New Roman" w:cs="Times New Roman"/>
          <w:sz w:val="24"/>
          <w:szCs w:val="24"/>
        </w:rPr>
        <w:t>years.</w:t>
      </w:r>
      <w:r>
        <w:rPr>
          <w:rFonts w:ascii="Times New Roman" w:hAnsi="Times New Roman" w:cs="Times New Roman"/>
          <w:sz w:val="24"/>
          <w:szCs w:val="24"/>
        </w:rPr>
        <w:t xml:space="preserve"> </w:t>
      </w:r>
    </w:p>
    <w:p w14:paraId="4F0EC8CF" w14:textId="72BA3C53" w:rsidR="00135510" w:rsidRPr="0050397C" w:rsidRDefault="001F68F1" w:rsidP="0050397C">
      <w:pPr>
        <w:spacing w:line="480" w:lineRule="auto"/>
        <w:ind w:left="3600"/>
        <w:contextualSpacing/>
        <w:jc w:val="both"/>
        <w:rPr>
          <w:rFonts w:ascii="Times New Roman" w:hAnsi="Times New Roman" w:cs="Times New Roman"/>
          <w:sz w:val="24"/>
          <w:szCs w:val="24"/>
        </w:rPr>
      </w:pPr>
      <w:r w:rsidRPr="00942647">
        <w:rPr>
          <w:rFonts w:ascii="Times New Roman" w:hAnsi="Times New Roman" w:cs="Times New Roman"/>
          <w:b/>
          <w:bCs/>
          <w:sz w:val="24"/>
          <w:szCs w:val="24"/>
        </w:rPr>
        <w:t>References</w:t>
      </w:r>
    </w:p>
    <w:p w14:paraId="5FDE14E1" w14:textId="1388B0F6" w:rsidR="004751CA" w:rsidRPr="00942647" w:rsidRDefault="001F68F1" w:rsidP="00FA0868">
      <w:pPr>
        <w:spacing w:line="480" w:lineRule="auto"/>
        <w:contextualSpacing/>
        <w:jc w:val="both"/>
        <w:rPr>
          <w:rFonts w:ascii="Times New Roman" w:hAnsi="Times New Roman" w:cs="Times New Roman"/>
          <w:sz w:val="24"/>
          <w:szCs w:val="24"/>
        </w:rPr>
      </w:pPr>
      <w:r w:rsidRPr="00942647">
        <w:rPr>
          <w:rFonts w:ascii="Times New Roman" w:hAnsi="Times New Roman" w:cs="Times New Roman"/>
          <w:sz w:val="24"/>
          <w:szCs w:val="24"/>
        </w:rPr>
        <w:t>Said,</w:t>
      </w:r>
      <w:r w:rsidRPr="00942647">
        <w:rPr>
          <w:rFonts w:ascii="Times New Roman" w:hAnsi="Times New Roman" w:cs="Times New Roman"/>
          <w:sz w:val="24"/>
          <w:szCs w:val="24"/>
        </w:rPr>
        <w:t xml:space="preserve"> M., Malik, J. F., Keskin, A., Thacker, B. H., Bichon, B. J., Ball, D. L., ... &amp; Saraf, V. </w:t>
      </w:r>
      <w:r w:rsidRPr="00942647">
        <w:rPr>
          <w:rFonts w:ascii="Times New Roman" w:hAnsi="Times New Roman" w:cs="Times New Roman"/>
          <w:sz w:val="24"/>
          <w:szCs w:val="24"/>
        </w:rPr>
        <w:tab/>
        <w:t xml:space="preserve">(2017). Integrating ICME practices into design systems and structural analysis. In </w:t>
      </w:r>
      <w:r w:rsidRPr="00942647">
        <w:rPr>
          <w:rFonts w:ascii="Times New Roman" w:hAnsi="Times New Roman" w:cs="Times New Roman"/>
          <w:sz w:val="24"/>
          <w:szCs w:val="24"/>
        </w:rPr>
        <w:tab/>
        <w:t>55th AIAA Aerospace Sciences Meeting (p. 0874).</w:t>
      </w:r>
    </w:p>
    <w:p w14:paraId="7DF98E07" w14:textId="77777777" w:rsidR="004751CA" w:rsidRDefault="001F68F1">
      <w:pPr>
        <w:rPr>
          <w:rFonts w:ascii="New times Roman" w:hAnsi="New times Roman"/>
          <w:sz w:val="24"/>
          <w:szCs w:val="24"/>
        </w:rPr>
      </w:pPr>
      <w:r>
        <w:rPr>
          <w:rFonts w:ascii="New times Roman" w:hAnsi="New times Roman"/>
          <w:sz w:val="24"/>
          <w:szCs w:val="24"/>
        </w:rPr>
        <w:br w:type="page"/>
      </w:r>
    </w:p>
    <w:p w14:paraId="2848FFC3" w14:textId="77777777" w:rsidR="00FA0868" w:rsidRPr="00FA0868" w:rsidRDefault="00FA0868" w:rsidP="00FA0868">
      <w:pPr>
        <w:spacing w:line="480" w:lineRule="auto"/>
        <w:contextualSpacing/>
        <w:jc w:val="both"/>
        <w:rPr>
          <w:rFonts w:ascii="New times Roman" w:hAnsi="New times Roman"/>
          <w:sz w:val="24"/>
          <w:szCs w:val="24"/>
        </w:rPr>
      </w:pPr>
    </w:p>
    <w:sectPr w:rsidR="00FA0868" w:rsidRPr="00FA0868" w:rsidSect="00731624">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3E4949" w14:textId="77777777" w:rsidR="00000000" w:rsidRDefault="001F68F1">
      <w:pPr>
        <w:spacing w:after="0" w:line="240" w:lineRule="auto"/>
      </w:pPr>
      <w:r>
        <w:separator/>
      </w:r>
    </w:p>
  </w:endnote>
  <w:endnote w:type="continuationSeparator" w:id="0">
    <w:p w14:paraId="0B49D049" w14:textId="77777777" w:rsidR="00000000" w:rsidRDefault="001F6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New times Roman">
    <w:altName w:val="Cambria"/>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FE4D24" w14:textId="77777777" w:rsidR="00000000" w:rsidRDefault="001F68F1">
      <w:pPr>
        <w:spacing w:after="0" w:line="240" w:lineRule="auto"/>
      </w:pPr>
      <w:r>
        <w:separator/>
      </w:r>
    </w:p>
  </w:footnote>
  <w:footnote w:type="continuationSeparator" w:id="0">
    <w:p w14:paraId="404D1B12" w14:textId="77777777" w:rsidR="00000000" w:rsidRDefault="001F68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9313290"/>
      <w:docPartObj>
        <w:docPartGallery w:val="Page Numbers (Top of Page)"/>
        <w:docPartUnique/>
      </w:docPartObj>
    </w:sdtPr>
    <w:sdtEndPr>
      <w:rPr>
        <w:noProof/>
      </w:rPr>
    </w:sdtEndPr>
    <w:sdtContent>
      <w:p w14:paraId="3CA0BB5D" w14:textId="00904935" w:rsidR="00731624" w:rsidRDefault="001F68F1" w:rsidP="00731624">
        <w:pPr>
          <w:pStyle w:val="Header"/>
          <w:jc w:val="center"/>
        </w:pPr>
        <w:r>
          <w:t xml:space="preserve"> ENGINEERING </w:t>
        </w:r>
        <w:r>
          <w:tab/>
        </w:r>
        <w:r>
          <w:tab/>
        </w:r>
        <w:r>
          <w:fldChar w:fldCharType="begin"/>
        </w:r>
        <w:r>
          <w:instrText xml:space="preserve"> PAGE   \* MERGEFORMAT </w:instrText>
        </w:r>
        <w:r>
          <w:fldChar w:fldCharType="separate"/>
        </w:r>
        <w:r>
          <w:rPr>
            <w:noProof/>
          </w:rPr>
          <w:t>2</w:t>
        </w:r>
        <w:r>
          <w:rPr>
            <w:noProof/>
          </w:rPr>
          <w:fldChar w:fldCharType="end"/>
        </w:r>
      </w:p>
    </w:sdtContent>
  </w:sdt>
  <w:p w14:paraId="48D9A662" w14:textId="77777777" w:rsidR="00731624" w:rsidRDefault="007316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B9CD17" w14:textId="7822999D" w:rsidR="00731624" w:rsidRDefault="001F68F1">
    <w:pPr>
      <w:pStyle w:val="Header"/>
      <w:jc w:val="right"/>
    </w:pPr>
    <w:r>
      <w:t>Running head: ENGINEERING</w:t>
    </w:r>
    <w:r>
      <w:tab/>
    </w:r>
    <w:r>
      <w:tab/>
    </w:r>
    <w:sdt>
      <w:sdtPr>
        <w:id w:val="5037144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718CEBA" w14:textId="77777777" w:rsidR="00731624" w:rsidRDefault="007316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3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624"/>
    <w:rsid w:val="00135510"/>
    <w:rsid w:val="00151A34"/>
    <w:rsid w:val="001F68F1"/>
    <w:rsid w:val="00270881"/>
    <w:rsid w:val="002D4596"/>
    <w:rsid w:val="002F2A31"/>
    <w:rsid w:val="003E2176"/>
    <w:rsid w:val="004751CA"/>
    <w:rsid w:val="0050397C"/>
    <w:rsid w:val="0063289F"/>
    <w:rsid w:val="00731624"/>
    <w:rsid w:val="00830AFA"/>
    <w:rsid w:val="00863DF7"/>
    <w:rsid w:val="00897513"/>
    <w:rsid w:val="00942647"/>
    <w:rsid w:val="009B3BB4"/>
    <w:rsid w:val="009C32E7"/>
    <w:rsid w:val="009D44C2"/>
    <w:rsid w:val="00A128C4"/>
    <w:rsid w:val="00A13CA3"/>
    <w:rsid w:val="00A60CB5"/>
    <w:rsid w:val="00BF1096"/>
    <w:rsid w:val="00CF3255"/>
    <w:rsid w:val="00D1567D"/>
    <w:rsid w:val="00D32586"/>
    <w:rsid w:val="00E12EC1"/>
    <w:rsid w:val="00E1505A"/>
    <w:rsid w:val="00E777DC"/>
    <w:rsid w:val="00EB7680"/>
    <w:rsid w:val="00F049E8"/>
    <w:rsid w:val="00FA08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818BD03-532E-4BC5-8A68-7F7B28A3F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16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1624"/>
  </w:style>
  <w:style w:type="paragraph" w:styleId="Footer">
    <w:name w:val="footer"/>
    <w:basedOn w:val="Normal"/>
    <w:link w:val="FooterChar"/>
    <w:uiPriority w:val="99"/>
    <w:unhideWhenUsed/>
    <w:rsid w:val="007316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16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6101D-86C4-4283-92D2-7674FDE851E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1262</Words>
  <Characters>7198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maina</dc:creator>
  <cp:lastModifiedBy>nyoike31@gmail.com</cp:lastModifiedBy>
  <cp:revision>2</cp:revision>
  <dcterms:created xsi:type="dcterms:W3CDTF">2020-09-15T14:32:00Z</dcterms:created>
  <dcterms:modified xsi:type="dcterms:W3CDTF">2020-09-15T14:32:00Z</dcterms:modified>
</cp:coreProperties>
</file>